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b/>
          <w:color w:val="00B0F0"/>
          <w:sz w:val="32"/>
          <w:szCs w:val="32"/>
        </w:rPr>
      </w:pPr>
      <w:r>
        <w:rPr>
          <w:rFonts w:hint="eastAsia" w:ascii="微软雅黑" w:hAnsi="微软雅黑" w:eastAsia="微软雅黑"/>
          <w:b/>
          <w:color w:val="00B0F0"/>
          <w:sz w:val="32"/>
          <w:szCs w:val="32"/>
        </w:rPr>
        <w:t>新青年 华彩启航</w:t>
      </w:r>
    </w:p>
    <w:p>
      <w:pPr>
        <w:spacing w:line="360" w:lineRule="auto"/>
        <w:jc w:val="center"/>
        <w:rPr>
          <w:rFonts w:ascii="微软雅黑" w:hAnsi="微软雅黑" w:eastAsia="微软雅黑"/>
          <w:b/>
          <w:color w:val="00B0F0"/>
          <w:sz w:val="28"/>
          <w:szCs w:val="28"/>
        </w:rPr>
      </w:pPr>
      <w:r>
        <w:rPr>
          <w:rFonts w:hint="eastAsia" w:ascii="微软雅黑" w:hAnsi="微软雅黑" w:eastAsia="微软雅黑"/>
          <w:b/>
          <w:color w:val="00B0F0"/>
          <w:sz w:val="28"/>
          <w:szCs w:val="28"/>
        </w:rPr>
        <w:t>新华保险2019校园招聘</w:t>
      </w:r>
    </w:p>
    <w:p>
      <w:pPr>
        <w:spacing w:line="520" w:lineRule="exact"/>
        <w:ind w:firstLine="420" w:firstLineChars="200"/>
        <w:rPr>
          <w:rFonts w:hint="eastAsia" w:ascii="微软雅黑" w:hAnsi="微软雅黑" w:eastAsia="微软雅黑"/>
          <w:b/>
          <w:szCs w:val="21"/>
          <w:lang w:val="en-US" w:eastAsia="zh-CN"/>
        </w:rPr>
      </w:pPr>
      <w:r>
        <w:rPr>
          <w:rFonts w:hint="eastAsia" w:ascii="微软雅黑" w:hAnsi="微软雅黑" w:eastAsia="微软雅黑"/>
          <w:b/>
          <w:szCs w:val="21"/>
          <w:lang w:eastAsia="zh-CN"/>
        </w:rPr>
        <w:t>想拿到直通面试“</w:t>
      </w:r>
      <w:r>
        <w:rPr>
          <w:rFonts w:hint="eastAsia" w:ascii="微软雅黑" w:hAnsi="微软雅黑" w:eastAsia="微软雅黑"/>
          <w:b/>
          <w:szCs w:val="21"/>
          <w:lang w:val="en-US" w:eastAsia="zh-CN"/>
        </w:rPr>
        <w:t>PA</w:t>
      </w:r>
      <w:bookmarkStart w:id="0" w:name="_GoBack"/>
      <w:bookmarkEnd w:id="0"/>
      <w:r>
        <w:rPr>
          <w:rFonts w:hint="eastAsia" w:ascii="微软雅黑" w:hAnsi="微软雅黑" w:eastAsia="微软雅黑"/>
          <w:b/>
          <w:szCs w:val="21"/>
          <w:lang w:val="en-US" w:eastAsia="zh-CN"/>
        </w:rPr>
        <w:t>SS卡</w:t>
      </w:r>
      <w:r>
        <w:rPr>
          <w:rFonts w:hint="eastAsia" w:ascii="微软雅黑" w:hAnsi="微软雅黑" w:eastAsia="微软雅黑"/>
          <w:b/>
          <w:szCs w:val="21"/>
          <w:lang w:eastAsia="zh-CN"/>
        </w:rPr>
        <w:t>”，还能把阿玛尼“小胖丁”、罗技电竞鼠标抱回家？新华保险</w:t>
      </w:r>
      <w:r>
        <w:rPr>
          <w:rFonts w:hint="eastAsia" w:ascii="微软雅黑" w:hAnsi="微软雅黑" w:eastAsia="微软雅黑"/>
          <w:b/>
          <w:szCs w:val="21"/>
          <w:lang w:val="en-US" w:eastAsia="zh-CN"/>
        </w:rPr>
        <w:t>2019年校园宣讲会（南京站）等你来！</w:t>
      </w:r>
    </w:p>
    <w:p>
      <w:pPr>
        <w:spacing w:line="520" w:lineRule="exact"/>
        <w:ind w:firstLine="420" w:firstLineChars="200"/>
        <w:rPr>
          <w:rFonts w:ascii="微软雅黑" w:hAnsi="微软雅黑" w:eastAsia="微软雅黑"/>
          <w:b/>
          <w:szCs w:val="21"/>
        </w:rPr>
      </w:pPr>
      <w:r>
        <w:rPr>
          <w:rFonts w:hint="eastAsia" w:ascii="微软雅黑" w:hAnsi="微软雅黑" w:eastAsia="微软雅黑"/>
          <w:b/>
          <w:szCs w:val="21"/>
          <w:lang w:eastAsia="zh-CN"/>
        </w:rPr>
        <w:t>一</w:t>
      </w:r>
      <w:r>
        <w:rPr>
          <w:rFonts w:hint="eastAsia" w:ascii="微软雅黑" w:hAnsi="微软雅黑" w:eastAsia="微软雅黑"/>
          <w:b/>
          <w:szCs w:val="21"/>
        </w:rPr>
        <w:t>、</w:t>
      </w:r>
      <w:r>
        <w:rPr>
          <w:rFonts w:hint="eastAsia" w:ascii="微软雅黑" w:hAnsi="微软雅黑" w:eastAsia="微软雅黑"/>
          <w:b/>
          <w:szCs w:val="21"/>
          <w:lang w:eastAsia="zh-CN"/>
        </w:rPr>
        <w:t>南京站</w:t>
      </w:r>
      <w:r>
        <w:rPr>
          <w:rFonts w:hint="eastAsia" w:ascii="微软雅黑" w:hAnsi="微软雅黑" w:eastAsia="微软雅黑"/>
          <w:b/>
          <w:szCs w:val="21"/>
        </w:rPr>
        <w:t>旗舰型校园宣讲会</w:t>
      </w:r>
      <w:r>
        <w:rPr>
          <w:rFonts w:hint="eastAsia" w:ascii="微软雅黑" w:hAnsi="微软雅黑" w:eastAsia="微软雅黑"/>
          <w:b/>
          <w:szCs w:val="21"/>
          <w:lang w:eastAsia="zh-CN"/>
        </w:rPr>
        <w:t>安排</w:t>
      </w:r>
      <w:r>
        <w:rPr>
          <w:rFonts w:ascii="微软雅黑" w:hAnsi="微软雅黑" w:eastAsia="微软雅黑"/>
          <w:b/>
          <w:szCs w:val="21"/>
        </w:rPr>
        <w:t xml:space="preserve"> </w:t>
      </w:r>
    </w:p>
    <w:tbl>
      <w:tblPr>
        <w:tblStyle w:val="7"/>
        <w:tblW w:w="8586" w:type="dxa"/>
        <w:jc w:val="center"/>
        <w:tblInd w:w="-1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2208"/>
        <w:gridCol w:w="1452"/>
        <w:gridCol w:w="3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jc w:val="center"/>
        </w:trPr>
        <w:tc>
          <w:tcPr>
            <w:tcW w:w="1599" w:type="dxa"/>
            <w:shd w:val="clear" w:color="auto" w:fill="auto"/>
            <w:vAlign w:val="center"/>
          </w:tcPr>
          <w:p>
            <w:pPr>
              <w:widowControl/>
              <w:jc w:val="center"/>
              <w:rPr>
                <w:rFonts w:ascii="微软雅黑" w:hAnsi="微软雅黑" w:eastAsia="微软雅黑" w:cs="宋体"/>
                <w:b/>
                <w:bCs/>
                <w:kern w:val="0"/>
                <w:sz w:val="22"/>
              </w:rPr>
            </w:pPr>
            <w:r>
              <w:rPr>
                <w:rFonts w:hint="eastAsia" w:ascii="微软雅黑" w:hAnsi="微软雅黑" w:eastAsia="微软雅黑" w:cs="宋体"/>
                <w:b/>
                <w:bCs/>
                <w:kern w:val="0"/>
                <w:sz w:val="22"/>
              </w:rPr>
              <w:t>宣讲地点</w:t>
            </w:r>
          </w:p>
        </w:tc>
        <w:tc>
          <w:tcPr>
            <w:tcW w:w="2208" w:type="dxa"/>
            <w:shd w:val="clear" w:color="auto" w:fill="auto"/>
            <w:vAlign w:val="center"/>
          </w:tcPr>
          <w:p>
            <w:pPr>
              <w:widowControl/>
              <w:jc w:val="center"/>
              <w:rPr>
                <w:rFonts w:ascii="微软雅黑" w:hAnsi="微软雅黑" w:eastAsia="微软雅黑" w:cs="宋体"/>
                <w:b/>
                <w:bCs/>
                <w:kern w:val="0"/>
                <w:sz w:val="22"/>
              </w:rPr>
            </w:pPr>
            <w:r>
              <w:rPr>
                <w:rFonts w:hint="eastAsia" w:ascii="微软雅黑" w:hAnsi="微软雅黑" w:eastAsia="微软雅黑" w:cs="宋体"/>
                <w:b/>
                <w:bCs/>
                <w:kern w:val="0"/>
                <w:sz w:val="22"/>
              </w:rPr>
              <w:t>日期</w:t>
            </w:r>
          </w:p>
        </w:tc>
        <w:tc>
          <w:tcPr>
            <w:tcW w:w="1452" w:type="dxa"/>
            <w:shd w:val="clear" w:color="auto" w:fill="auto"/>
            <w:vAlign w:val="center"/>
          </w:tcPr>
          <w:p>
            <w:pPr>
              <w:widowControl/>
              <w:jc w:val="center"/>
              <w:rPr>
                <w:rFonts w:hint="eastAsia" w:ascii="微软雅黑" w:hAnsi="微软雅黑" w:eastAsia="微软雅黑" w:cs="宋体"/>
                <w:b/>
                <w:bCs/>
                <w:kern w:val="0"/>
                <w:sz w:val="22"/>
                <w:lang w:eastAsia="zh-CN"/>
              </w:rPr>
            </w:pPr>
            <w:r>
              <w:rPr>
                <w:rFonts w:hint="eastAsia" w:ascii="微软雅黑" w:hAnsi="微软雅黑" w:eastAsia="微软雅黑" w:cs="宋体"/>
                <w:b/>
                <w:bCs/>
                <w:kern w:val="0"/>
                <w:sz w:val="22"/>
                <w:lang w:eastAsia="zh-CN"/>
              </w:rPr>
              <w:t>时间</w:t>
            </w:r>
          </w:p>
        </w:tc>
        <w:tc>
          <w:tcPr>
            <w:tcW w:w="3327" w:type="dxa"/>
            <w:shd w:val="clear" w:color="auto" w:fill="auto"/>
            <w:vAlign w:val="center"/>
          </w:tcPr>
          <w:p>
            <w:pPr>
              <w:widowControl/>
              <w:jc w:val="center"/>
              <w:rPr>
                <w:rFonts w:hint="eastAsia" w:ascii="微软雅黑" w:hAnsi="微软雅黑" w:eastAsia="微软雅黑" w:cs="宋体"/>
                <w:b/>
                <w:bCs/>
                <w:kern w:val="0"/>
                <w:sz w:val="22"/>
                <w:lang w:eastAsia="zh-CN"/>
              </w:rPr>
            </w:pPr>
            <w:r>
              <w:rPr>
                <w:rFonts w:hint="eastAsia" w:ascii="微软雅黑" w:hAnsi="微软雅黑" w:eastAsia="微软雅黑" w:cs="宋体"/>
                <w:b/>
                <w:bCs/>
                <w:kern w:val="0"/>
                <w:sz w:val="22"/>
                <w:lang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599" w:type="dxa"/>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南京大学</w:t>
            </w:r>
          </w:p>
        </w:tc>
        <w:tc>
          <w:tcPr>
            <w:tcW w:w="2208" w:type="dxa"/>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2018年11月8日</w:t>
            </w:r>
          </w:p>
        </w:tc>
        <w:tc>
          <w:tcPr>
            <w:tcW w:w="1452" w:type="dxa"/>
            <w:shd w:val="clear" w:color="auto" w:fill="auto"/>
            <w:vAlign w:val="center"/>
          </w:tcPr>
          <w:p>
            <w:pPr>
              <w:widowControl/>
              <w:jc w:val="center"/>
              <w:rPr>
                <w:rFonts w:hint="eastAsia"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14:30</w:t>
            </w:r>
          </w:p>
        </w:tc>
        <w:tc>
          <w:tcPr>
            <w:tcW w:w="3327" w:type="dxa"/>
            <w:shd w:val="clear" w:color="auto" w:fill="auto"/>
            <w:vAlign w:val="center"/>
          </w:tcPr>
          <w:p>
            <w:pPr>
              <w:widowControl/>
              <w:jc w:val="center"/>
              <w:rPr>
                <w:rFonts w:hint="eastAsia"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eastAsia="zh-CN"/>
              </w:rPr>
              <w:t>仙林校区十食堂三楼就业中心</w:t>
            </w:r>
            <w:r>
              <w:rPr>
                <w:rFonts w:hint="eastAsia" w:ascii="微软雅黑" w:hAnsi="微软雅黑" w:eastAsia="微软雅黑" w:cs="宋体"/>
                <w:kern w:val="0"/>
                <w:sz w:val="20"/>
                <w:szCs w:val="20"/>
                <w:lang w:val="en-US" w:eastAsia="zh-CN"/>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599" w:type="dxa"/>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南京理工大学</w:t>
            </w:r>
          </w:p>
        </w:tc>
        <w:tc>
          <w:tcPr>
            <w:tcW w:w="2208" w:type="dxa"/>
            <w:shd w:val="clear" w:color="auto" w:fill="auto"/>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2018年11月15日</w:t>
            </w:r>
          </w:p>
        </w:tc>
        <w:tc>
          <w:tcPr>
            <w:tcW w:w="1452" w:type="dxa"/>
            <w:shd w:val="clear" w:color="auto" w:fill="auto"/>
            <w:vAlign w:val="center"/>
          </w:tcPr>
          <w:p>
            <w:pPr>
              <w:widowControl/>
              <w:jc w:val="center"/>
              <w:rPr>
                <w:rFonts w:hint="eastAsia"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val="en-US" w:eastAsia="zh-CN"/>
              </w:rPr>
              <w:t>14:00</w:t>
            </w:r>
          </w:p>
        </w:tc>
        <w:tc>
          <w:tcPr>
            <w:tcW w:w="3327" w:type="dxa"/>
            <w:shd w:val="clear" w:color="auto" w:fill="auto"/>
            <w:vAlign w:val="center"/>
          </w:tcPr>
          <w:p>
            <w:pPr>
              <w:widowControl/>
              <w:jc w:val="center"/>
              <w:rPr>
                <w:rFonts w:hint="eastAsia" w:ascii="微软雅黑" w:hAnsi="微软雅黑" w:eastAsia="微软雅黑" w:cs="宋体"/>
                <w:kern w:val="0"/>
                <w:sz w:val="20"/>
                <w:szCs w:val="20"/>
                <w:lang w:val="en-US" w:eastAsia="zh-CN"/>
              </w:rPr>
            </w:pPr>
            <w:r>
              <w:rPr>
                <w:rFonts w:hint="eastAsia" w:ascii="微软雅黑" w:hAnsi="微软雅黑" w:eastAsia="微软雅黑" w:cs="宋体"/>
                <w:kern w:val="0"/>
                <w:sz w:val="20"/>
                <w:szCs w:val="20"/>
                <w:lang w:eastAsia="zh-CN"/>
              </w:rPr>
              <w:t>第四教学楼</w:t>
            </w:r>
            <w:r>
              <w:rPr>
                <w:rFonts w:hint="eastAsia" w:ascii="微软雅黑" w:hAnsi="微软雅黑" w:eastAsia="微软雅黑" w:cs="宋体"/>
                <w:kern w:val="0"/>
                <w:sz w:val="20"/>
                <w:szCs w:val="20"/>
                <w:lang w:val="en-US" w:eastAsia="zh-CN"/>
              </w:rPr>
              <w:t>C107</w:t>
            </w:r>
          </w:p>
        </w:tc>
      </w:tr>
    </w:tbl>
    <w:p>
      <w:pPr>
        <w:spacing w:line="520" w:lineRule="exact"/>
        <w:ind w:firstLine="420" w:firstLineChars="200"/>
        <w:rPr>
          <w:rFonts w:ascii="微软雅黑" w:hAnsi="微软雅黑" w:eastAsia="微软雅黑"/>
          <w:b/>
          <w:szCs w:val="21"/>
        </w:rPr>
      </w:pPr>
      <w:r>
        <w:rPr>
          <w:rFonts w:hint="eastAsia" w:ascii="微软雅黑" w:hAnsi="微软雅黑" w:eastAsia="微软雅黑"/>
          <w:b/>
          <w:szCs w:val="21"/>
          <w:lang w:eastAsia="zh-CN"/>
        </w:rPr>
        <w:t>二</w:t>
      </w:r>
      <w:r>
        <w:rPr>
          <w:rFonts w:hint="eastAsia" w:ascii="微软雅黑" w:hAnsi="微软雅黑" w:eastAsia="微软雅黑"/>
          <w:b/>
          <w:szCs w:val="21"/>
        </w:rPr>
        <w:t>、公司简介</w:t>
      </w:r>
    </w:p>
    <w:p>
      <w:pPr>
        <w:spacing w:line="520" w:lineRule="exact"/>
        <w:ind w:firstLine="420" w:firstLineChars="200"/>
        <w:rPr>
          <w:rFonts w:ascii="微软雅黑" w:hAnsi="微软雅黑" w:eastAsia="微软雅黑"/>
          <w:szCs w:val="21"/>
        </w:rPr>
      </w:pPr>
      <w:r>
        <w:rPr>
          <w:rFonts w:hint="eastAsia" w:ascii="微软雅黑" w:hAnsi="微软雅黑" w:eastAsia="微软雅黑"/>
          <w:szCs w:val="21"/>
        </w:rPr>
        <w:t>新华人寿保险股份有限公司（以下简称“新华保险”）成立于1996年9月，总部位于北京市，是一家全国性的大型寿险公司，世界</w:t>
      </w:r>
      <w:r>
        <w:rPr>
          <w:rFonts w:ascii="微软雅黑" w:hAnsi="微软雅黑" w:eastAsia="微软雅黑"/>
          <w:szCs w:val="21"/>
        </w:rPr>
        <w:t>500</w:t>
      </w:r>
      <w:r>
        <w:rPr>
          <w:rFonts w:hint="eastAsia" w:ascii="微软雅黑" w:hAnsi="微软雅黑" w:eastAsia="微软雅黑"/>
          <w:szCs w:val="21"/>
        </w:rPr>
        <w:t>强企业，分别在香港联合交易所和上海证券交易所上市，目前拥有新华资产管理股份有限公司、新华养老保险股份有限公司和新华卓越健康投资管理有限公司等子公司。新华保险全系统共17</w:t>
      </w:r>
      <w:r>
        <w:rPr>
          <w:rFonts w:ascii="微软雅黑" w:hAnsi="微软雅黑" w:eastAsia="微软雅黑"/>
          <w:szCs w:val="21"/>
        </w:rPr>
        <w:t>67</w:t>
      </w:r>
      <w:r>
        <w:rPr>
          <w:rFonts w:hint="eastAsia" w:ascii="微软雅黑" w:hAnsi="微软雅黑" w:eastAsia="微软雅黑"/>
          <w:szCs w:val="21"/>
        </w:rPr>
        <w:t>家分支机构,建立了覆盖全国各省、市、自治区的机构网络和多元化的销售渠道，致力于为客户提供便捷、优质的寿险服务。截止2017年12月31日，总资产规模达到7000亿元。</w:t>
      </w:r>
    </w:p>
    <w:p>
      <w:pPr>
        <w:shd w:val="clear" w:color="auto" w:fill="FFFFFF"/>
        <w:spacing w:line="520" w:lineRule="exact"/>
        <w:ind w:firstLine="420" w:firstLineChars="200"/>
        <w:rPr>
          <w:rFonts w:ascii="微软雅黑" w:hAnsi="微软雅黑" w:eastAsia="微软雅黑" w:cs="黑体"/>
          <w:b/>
          <w:szCs w:val="21"/>
        </w:rPr>
      </w:pPr>
      <w:r>
        <w:rPr>
          <w:rFonts w:hint="eastAsia" w:ascii="微软雅黑" w:hAnsi="微软雅黑" w:eastAsia="微软雅黑" w:cs="黑体"/>
          <w:b/>
          <w:szCs w:val="21"/>
          <w:lang w:eastAsia="zh-CN"/>
        </w:rPr>
        <w:t>三</w:t>
      </w:r>
      <w:r>
        <w:rPr>
          <w:rFonts w:hint="eastAsia" w:ascii="微软雅黑" w:hAnsi="微软雅黑" w:eastAsia="微软雅黑" w:cs="黑体"/>
          <w:b/>
          <w:szCs w:val="21"/>
        </w:rPr>
        <w:t>、2019校招岗位</w:t>
      </w:r>
    </w:p>
    <w:tbl>
      <w:tblPr>
        <w:tblStyle w:val="7"/>
        <w:tblW w:w="8522" w:type="dxa"/>
        <w:jc w:val="center"/>
        <w:tblInd w:w="0" w:type="dxa"/>
        <w:tblLayout w:type="fixed"/>
        <w:tblCellMar>
          <w:top w:w="0" w:type="dxa"/>
          <w:left w:w="108" w:type="dxa"/>
          <w:bottom w:w="0" w:type="dxa"/>
          <w:right w:w="108" w:type="dxa"/>
        </w:tblCellMar>
      </w:tblPr>
      <w:tblGrid>
        <w:gridCol w:w="1242"/>
        <w:gridCol w:w="994"/>
        <w:gridCol w:w="1275"/>
        <w:gridCol w:w="3968"/>
        <w:gridCol w:w="1043"/>
      </w:tblGrid>
      <w:tr>
        <w:tblPrEx>
          <w:tblLayout w:type="fixed"/>
          <w:tblCellMar>
            <w:top w:w="0" w:type="dxa"/>
            <w:left w:w="108" w:type="dxa"/>
            <w:bottom w:w="0" w:type="dxa"/>
            <w:right w:w="108" w:type="dxa"/>
          </w:tblCellMar>
        </w:tblPrEx>
        <w:trPr>
          <w:trHeight w:val="300" w:hRule="atLeast"/>
          <w:jc w:val="center"/>
        </w:trPr>
        <w:tc>
          <w:tcPr>
            <w:tcW w:w="1242"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招聘机构</w:t>
            </w:r>
          </w:p>
        </w:tc>
        <w:tc>
          <w:tcPr>
            <w:tcW w:w="9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招聘人数</w:t>
            </w:r>
          </w:p>
        </w:tc>
        <w:tc>
          <w:tcPr>
            <w:tcW w:w="127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招聘岗位</w:t>
            </w:r>
          </w:p>
        </w:tc>
        <w:tc>
          <w:tcPr>
            <w:tcW w:w="396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主要面向专业</w:t>
            </w:r>
          </w:p>
        </w:tc>
        <w:tc>
          <w:tcPr>
            <w:tcW w:w="104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工作地点</w:t>
            </w:r>
          </w:p>
        </w:tc>
      </w:tr>
      <w:tr>
        <w:tblPrEx>
          <w:tblLayout w:type="fixed"/>
          <w:tblCellMar>
            <w:top w:w="0" w:type="dxa"/>
            <w:left w:w="108" w:type="dxa"/>
            <w:bottom w:w="0" w:type="dxa"/>
            <w:right w:w="108" w:type="dxa"/>
          </w:tblCellMar>
        </w:tblPrEx>
        <w:trPr>
          <w:trHeight w:val="131" w:hRule="atLeast"/>
          <w:jc w:val="center"/>
        </w:trPr>
        <w:tc>
          <w:tcPr>
            <w:tcW w:w="124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寿险总公司</w:t>
            </w:r>
          </w:p>
        </w:tc>
        <w:tc>
          <w:tcPr>
            <w:tcW w:w="99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60</w:t>
            </w: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渠道管理类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经济、金融、保险、统计、医学、市场营销等</w:t>
            </w:r>
          </w:p>
        </w:tc>
        <w:tc>
          <w:tcPr>
            <w:tcW w:w="10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北京</w:t>
            </w: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精算类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数学、统计、保险、精算等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运营管理类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医学、保险、法律、经济、金融、统计、管理、IT等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信息技术类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计算机科学与技术、软件工程、网络工程、信息安全、通信工程、电子信息工程、自动化、数学、应用统计、信息管理与信息系统等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财务管理类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财会、保险、金融、经济、统计、人力、管理、数学、IT等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风险管理类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金融工程、精算、风险管理等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战略规划类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经济、金融、保险、管理、数理统计等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党群类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法律、审计、财务管理、金融、保险等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教育培训类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教育、金融、保险、经济、心理学、IT等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人力资源类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人力、社会学、心理学、统计、保险、金融、财会等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品牌宣传类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中文、新闻、广告、设计、保险等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运营作业类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医学、保险、法律、金融、财会、税务、经济等</w:t>
            </w:r>
          </w:p>
        </w:tc>
        <w:tc>
          <w:tcPr>
            <w:tcW w:w="1043"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北京、合肥</w:t>
            </w: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审计类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IT、经济、金融、审计、财务、统计等</w:t>
            </w:r>
          </w:p>
        </w:tc>
        <w:tc>
          <w:tcPr>
            <w:tcW w:w="1043"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北京、广州</w:t>
            </w:r>
          </w:p>
        </w:tc>
      </w:tr>
      <w:tr>
        <w:tblPrEx>
          <w:tblLayout w:type="fixed"/>
          <w:tblCellMar>
            <w:top w:w="0" w:type="dxa"/>
            <w:left w:w="108" w:type="dxa"/>
            <w:bottom w:w="0" w:type="dxa"/>
            <w:right w:w="108" w:type="dxa"/>
          </w:tblCellMar>
        </w:tblPrEx>
        <w:trPr>
          <w:trHeight w:val="52" w:hRule="atLeast"/>
          <w:jc w:val="center"/>
        </w:trPr>
        <w:tc>
          <w:tcPr>
            <w:tcW w:w="124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寿险分公司</w:t>
            </w:r>
          </w:p>
        </w:tc>
        <w:tc>
          <w:tcPr>
            <w:tcW w:w="99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800</w:t>
            </w: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市场企划类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专业不限</w:t>
            </w:r>
          </w:p>
        </w:tc>
        <w:tc>
          <w:tcPr>
            <w:tcW w:w="1043"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全国35家分公司</w:t>
            </w: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渠道管理类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经济、金融、保险、统计、医学、市场营销等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运营支持类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医学、保险、法律、金融、财会、税务、经济等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财务管理类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财会、保险、金融、经济、统计、人力、管理、数学、IT等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r>
        <w:tblPrEx>
          <w:tblLayout w:type="fixed"/>
          <w:tblCellMar>
            <w:top w:w="0" w:type="dxa"/>
            <w:left w:w="108" w:type="dxa"/>
            <w:bottom w:w="0" w:type="dxa"/>
            <w:right w:w="108" w:type="dxa"/>
          </w:tblCellMar>
        </w:tblPrEx>
        <w:trPr>
          <w:trHeight w:val="360"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人资行政类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教育、金融、保险、经济、心理学、IT、中文、新闻、保险、管理等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法律合规类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审计、风险管理、保险、法律、财务管理等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nil"/>
              <w:left w:val="nil"/>
              <w:bottom w:val="nil"/>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信息技术类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计算机类、电子科学与技术、信息与通信工程、电子商务等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r>
        <w:tblPrEx>
          <w:tblLayout w:type="fixed"/>
          <w:tblCellMar>
            <w:top w:w="0" w:type="dxa"/>
            <w:left w:w="108" w:type="dxa"/>
            <w:bottom w:w="0" w:type="dxa"/>
            <w:right w:w="108" w:type="dxa"/>
          </w:tblCellMar>
        </w:tblPrEx>
        <w:trPr>
          <w:trHeight w:val="52" w:hRule="atLeast"/>
          <w:jc w:val="center"/>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994"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c>
          <w:tcPr>
            <w:tcW w:w="127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品牌宣传类</w:t>
            </w:r>
          </w:p>
        </w:tc>
        <w:tc>
          <w:tcPr>
            <w:tcW w:w="3968" w:type="dxa"/>
            <w:tcBorders>
              <w:top w:val="nil"/>
              <w:left w:val="nil"/>
              <w:bottom w:val="single" w:color="auto" w:sz="8" w:space="0"/>
              <w:right w:val="single" w:color="auto" w:sz="8"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中文、新闻、广告、设计、心理学等</w:t>
            </w:r>
          </w:p>
        </w:tc>
        <w:tc>
          <w:tcPr>
            <w:tcW w:w="1043" w:type="dxa"/>
            <w:vMerge w:val="continue"/>
            <w:tcBorders>
              <w:top w:val="nil"/>
              <w:left w:val="single" w:color="auto" w:sz="8" w:space="0"/>
              <w:bottom w:val="single" w:color="000000" w:sz="8" w:space="0"/>
              <w:right w:val="single" w:color="auto" w:sz="8" w:space="0"/>
            </w:tcBorders>
            <w:vAlign w:val="center"/>
          </w:tcPr>
          <w:p>
            <w:pPr>
              <w:widowControl/>
              <w:jc w:val="left"/>
              <w:rPr>
                <w:rFonts w:ascii="微软雅黑" w:hAnsi="微软雅黑" w:eastAsia="微软雅黑" w:cs="宋体"/>
                <w:color w:val="000000"/>
                <w:kern w:val="0"/>
                <w:sz w:val="18"/>
                <w:szCs w:val="18"/>
              </w:rPr>
            </w:pPr>
          </w:p>
        </w:tc>
      </w:tr>
    </w:tbl>
    <w:p>
      <w:pPr>
        <w:spacing w:line="520" w:lineRule="exact"/>
        <w:ind w:firstLine="420" w:firstLineChars="200"/>
        <w:rPr>
          <w:rFonts w:ascii="微软雅黑" w:hAnsi="微软雅黑" w:eastAsia="微软雅黑"/>
          <w:b/>
          <w:szCs w:val="21"/>
        </w:rPr>
      </w:pPr>
      <w:r>
        <w:rPr>
          <w:rFonts w:hint="eastAsia" w:ascii="微软雅黑" w:hAnsi="微软雅黑" w:eastAsia="微软雅黑"/>
          <w:b/>
          <w:szCs w:val="21"/>
          <w:lang w:eastAsia="zh-CN"/>
        </w:rPr>
        <w:t>四</w:t>
      </w:r>
      <w:r>
        <w:rPr>
          <w:rFonts w:hint="eastAsia" w:ascii="微软雅黑" w:hAnsi="微软雅黑" w:eastAsia="微软雅黑"/>
          <w:b/>
          <w:szCs w:val="21"/>
        </w:rPr>
        <w:t>、招聘对象</w:t>
      </w:r>
    </w:p>
    <w:p>
      <w:pPr>
        <w:spacing w:line="520" w:lineRule="exact"/>
        <w:ind w:firstLine="420" w:firstLineChars="200"/>
        <w:rPr>
          <w:rFonts w:ascii="微软雅黑" w:hAnsi="微软雅黑" w:eastAsia="微软雅黑"/>
          <w:szCs w:val="21"/>
        </w:rPr>
      </w:pPr>
      <w:r>
        <w:rPr>
          <w:rFonts w:hint="eastAsia" w:ascii="微软雅黑" w:hAnsi="微软雅黑" w:eastAsia="微软雅黑"/>
          <w:szCs w:val="21"/>
        </w:rPr>
        <w:t>新华保险2019校园招聘面向2019年毕业的全国高校应届本科生、研究生和海外留学生。</w:t>
      </w:r>
    </w:p>
    <w:p>
      <w:pPr>
        <w:spacing w:line="520" w:lineRule="exact"/>
        <w:ind w:firstLine="420" w:firstLineChars="200"/>
        <w:rPr>
          <w:rFonts w:ascii="微软雅黑" w:hAnsi="微软雅黑" w:eastAsia="微软雅黑"/>
          <w:b/>
          <w:szCs w:val="21"/>
        </w:rPr>
      </w:pPr>
      <w:r>
        <w:rPr>
          <w:rFonts w:hint="eastAsia" w:ascii="微软雅黑" w:hAnsi="微软雅黑" w:eastAsia="微软雅黑"/>
          <w:b/>
          <w:szCs w:val="21"/>
          <w:lang w:eastAsia="zh-CN"/>
        </w:rPr>
        <w:t>五</w:t>
      </w:r>
      <w:r>
        <w:rPr>
          <w:rFonts w:hint="eastAsia" w:ascii="微软雅黑" w:hAnsi="微软雅黑" w:eastAsia="微软雅黑"/>
          <w:b/>
          <w:szCs w:val="21"/>
        </w:rPr>
        <w:t>、校招流程及日程安排</w:t>
      </w:r>
    </w:p>
    <w:p>
      <w:pPr>
        <w:spacing w:line="520" w:lineRule="exact"/>
        <w:ind w:firstLine="420" w:firstLineChars="200"/>
        <w:rPr>
          <w:rFonts w:ascii="微软雅黑" w:hAnsi="微软雅黑" w:eastAsia="微软雅黑"/>
          <w:szCs w:val="21"/>
        </w:rPr>
      </w:pPr>
      <w:r>
        <w:rPr>
          <w:rFonts w:hint="eastAsia" w:ascii="微软雅黑" w:hAnsi="微软雅黑" w:eastAsia="微软雅黑"/>
          <w:szCs w:val="21"/>
        </w:rPr>
        <w:t>网申-校园宣讲-在线笔试-面试-录用通知发放-实习-体检-入职</w:t>
      </w:r>
    </w:p>
    <w:p>
      <w:pPr>
        <w:spacing w:line="520" w:lineRule="exact"/>
        <w:ind w:firstLine="420" w:firstLineChars="200"/>
        <w:rPr>
          <w:rFonts w:ascii="微软雅黑" w:hAnsi="微软雅黑" w:eastAsia="微软雅黑"/>
          <w:szCs w:val="21"/>
        </w:rPr>
      </w:pPr>
      <w:r>
        <w:rPr>
          <w:rFonts w:hint="eastAsia" w:ascii="微软雅黑" w:hAnsi="微软雅黑" w:eastAsia="微软雅黑"/>
          <w:b/>
          <w:szCs w:val="21"/>
        </w:rPr>
        <w:t>网申：</w:t>
      </w:r>
      <w:r>
        <w:rPr>
          <w:rFonts w:hint="eastAsia" w:ascii="微软雅黑" w:hAnsi="微软雅黑" w:eastAsia="微软雅黑"/>
          <w:szCs w:val="21"/>
        </w:rPr>
        <w:t>2018年9月至11月</w:t>
      </w:r>
    </w:p>
    <w:p>
      <w:pPr>
        <w:spacing w:line="520" w:lineRule="exact"/>
        <w:ind w:firstLine="420" w:firstLineChars="200"/>
        <w:rPr>
          <w:rFonts w:hint="eastAsia" w:ascii="微软雅黑" w:hAnsi="微软雅黑" w:eastAsia="微软雅黑"/>
          <w:szCs w:val="21"/>
        </w:rPr>
      </w:pPr>
      <w:r>
        <w:rPr>
          <w:rFonts w:hint="eastAsia" w:ascii="微软雅黑" w:hAnsi="微软雅黑" w:eastAsia="微软雅黑"/>
          <w:b/>
          <w:szCs w:val="21"/>
        </w:rPr>
        <w:t>校园宣讲：</w:t>
      </w:r>
      <w:r>
        <w:rPr>
          <w:rFonts w:hint="eastAsia" w:ascii="微软雅黑" w:hAnsi="微软雅黑" w:eastAsia="微软雅黑"/>
          <w:szCs w:val="21"/>
        </w:rPr>
        <w:t>2018年9月至</w:t>
      </w:r>
      <w:r>
        <w:rPr>
          <w:rFonts w:hint="eastAsia" w:ascii="微软雅黑" w:hAnsi="微软雅黑" w:eastAsia="微软雅黑"/>
          <w:szCs w:val="21"/>
          <w:lang w:val="en-US" w:eastAsia="zh-CN"/>
        </w:rPr>
        <w:t>11</w:t>
      </w:r>
      <w:r>
        <w:rPr>
          <w:rFonts w:hint="eastAsia" w:ascii="微软雅黑" w:hAnsi="微软雅黑" w:eastAsia="微软雅黑"/>
          <w:szCs w:val="21"/>
        </w:rPr>
        <w:t>月</w:t>
      </w:r>
    </w:p>
    <w:p>
      <w:pPr>
        <w:spacing w:line="520" w:lineRule="exact"/>
        <w:ind w:firstLine="420" w:firstLineChars="200"/>
        <w:rPr>
          <w:rFonts w:ascii="微软雅黑" w:hAnsi="微软雅黑" w:eastAsia="微软雅黑"/>
          <w:szCs w:val="21"/>
        </w:rPr>
      </w:pPr>
      <w:r>
        <w:rPr>
          <w:rFonts w:hint="eastAsia" w:ascii="微软雅黑" w:hAnsi="微软雅黑" w:eastAsia="微软雅黑"/>
          <w:b/>
          <w:szCs w:val="21"/>
        </w:rPr>
        <w:t>在线笔试：</w:t>
      </w:r>
      <w:r>
        <w:rPr>
          <w:rFonts w:hint="eastAsia" w:ascii="微软雅黑" w:hAnsi="微软雅黑" w:eastAsia="微软雅黑"/>
          <w:szCs w:val="21"/>
        </w:rPr>
        <w:t>2018年9月至11月（安排</w:t>
      </w:r>
      <w:r>
        <w:rPr>
          <w:rFonts w:ascii="微软雅黑" w:hAnsi="微软雅黑" w:eastAsia="微软雅黑"/>
          <w:szCs w:val="21"/>
        </w:rPr>
        <w:t>多场线上笔试</w:t>
      </w:r>
      <w:r>
        <w:rPr>
          <w:rFonts w:hint="eastAsia" w:ascii="微软雅黑" w:hAnsi="微软雅黑" w:eastAsia="微软雅黑"/>
          <w:szCs w:val="21"/>
        </w:rPr>
        <w:t>，具体时间以通知为准）</w:t>
      </w:r>
    </w:p>
    <w:p>
      <w:pPr>
        <w:spacing w:line="520" w:lineRule="exact"/>
        <w:ind w:firstLine="420" w:firstLineChars="200"/>
        <w:rPr>
          <w:rFonts w:ascii="微软雅黑" w:hAnsi="微软雅黑" w:eastAsia="微软雅黑"/>
          <w:szCs w:val="21"/>
        </w:rPr>
      </w:pPr>
      <w:r>
        <w:rPr>
          <w:rFonts w:hint="eastAsia" w:ascii="微软雅黑" w:hAnsi="微软雅黑" w:eastAsia="微软雅黑"/>
          <w:b/>
          <w:szCs w:val="21"/>
        </w:rPr>
        <w:t>面试</w:t>
      </w:r>
      <w:r>
        <w:rPr>
          <w:rFonts w:hint="eastAsia" w:ascii="微软雅黑" w:hAnsi="微软雅黑" w:eastAsia="微软雅黑"/>
          <w:szCs w:val="21"/>
        </w:rPr>
        <w:t xml:space="preserve">：2018年11月至12月（具体时间以通知为准） </w:t>
      </w:r>
    </w:p>
    <w:p>
      <w:pPr>
        <w:spacing w:line="520" w:lineRule="exact"/>
        <w:ind w:firstLine="420" w:firstLineChars="200"/>
        <w:rPr>
          <w:rFonts w:ascii="微软雅黑" w:hAnsi="微软雅黑" w:eastAsia="微软雅黑"/>
          <w:szCs w:val="21"/>
        </w:rPr>
      </w:pPr>
      <w:r>
        <w:rPr>
          <w:rFonts w:hint="eastAsia" w:ascii="微软雅黑" w:hAnsi="微软雅黑" w:eastAsia="微软雅黑"/>
          <w:b/>
          <w:szCs w:val="21"/>
        </w:rPr>
        <w:t>录用通知发放</w:t>
      </w:r>
      <w:r>
        <w:rPr>
          <w:rFonts w:hint="eastAsia" w:ascii="微软雅黑" w:hAnsi="微软雅黑" w:eastAsia="微软雅黑"/>
          <w:szCs w:val="21"/>
        </w:rPr>
        <w:t xml:space="preserve">：2018年12月至2019年1月（接到通知1周内提交就业协议预留入职名额） </w:t>
      </w:r>
    </w:p>
    <w:p>
      <w:pPr>
        <w:spacing w:line="520" w:lineRule="exact"/>
        <w:ind w:firstLine="420" w:firstLineChars="200"/>
        <w:rPr>
          <w:rFonts w:ascii="微软雅黑" w:hAnsi="微软雅黑" w:eastAsia="微软雅黑"/>
          <w:b/>
          <w:szCs w:val="21"/>
        </w:rPr>
      </w:pPr>
      <w:r>
        <w:rPr>
          <w:rFonts w:hint="eastAsia" w:ascii="微软雅黑" w:hAnsi="微软雅黑" w:eastAsia="微软雅黑"/>
          <w:b/>
          <w:szCs w:val="21"/>
        </w:rPr>
        <w:t>六、简历投递方式</w:t>
      </w:r>
    </w:p>
    <w:p>
      <w:pPr>
        <w:spacing w:line="520" w:lineRule="exact"/>
        <w:ind w:firstLine="420" w:firstLineChars="200"/>
        <w:rPr>
          <w:rFonts w:hint="eastAsia" w:ascii="微软雅黑" w:hAnsi="微软雅黑" w:eastAsia="微软雅黑"/>
          <w:b/>
          <w:szCs w:val="21"/>
          <w:lang w:eastAsia="zh-CN"/>
        </w:rPr>
      </w:pPr>
      <w:r>
        <w:rPr>
          <w:rFonts w:hint="eastAsia" w:ascii="微软雅黑" w:hAnsi="微软雅黑" w:eastAsia="微软雅黑"/>
          <w:b/>
          <w:szCs w:val="21"/>
          <w:lang w:eastAsia="zh-CN"/>
        </w:rPr>
        <w:t>宣讲会现场投递，采取以下方式网络投递：</w:t>
      </w:r>
    </w:p>
    <w:p>
      <w:pPr>
        <w:spacing w:line="520" w:lineRule="exact"/>
        <w:ind w:firstLine="420" w:firstLineChars="200"/>
        <w:rPr>
          <w:rFonts w:ascii="微软雅黑" w:hAnsi="微软雅黑" w:eastAsia="微软雅黑"/>
          <w:szCs w:val="21"/>
        </w:rPr>
      </w:pPr>
      <w:r>
        <w:rPr>
          <w:rFonts w:hint="eastAsia" w:ascii="微软雅黑" w:hAnsi="微软雅黑" w:eastAsia="微软雅黑"/>
          <w:b/>
          <w:szCs w:val="21"/>
        </w:rPr>
        <w:t>全国统一网申平台</w:t>
      </w:r>
      <w:r>
        <w:rPr>
          <w:rFonts w:hint="eastAsia" w:ascii="微软雅黑" w:hAnsi="微软雅黑" w:eastAsia="微软雅黑"/>
          <w:szCs w:val="21"/>
        </w:rPr>
        <w:t xml:space="preserve">：nci.zhiye.com 或  </w:t>
      </w:r>
      <w:r>
        <w:rPr>
          <w:rFonts w:hint="eastAsia" w:ascii="微软雅黑" w:hAnsi="微软雅黑" w:eastAsia="微软雅黑"/>
          <w:b/>
          <w:szCs w:val="21"/>
        </w:rPr>
        <w:t>微信申请</w:t>
      </w:r>
      <w:r>
        <w:rPr>
          <w:rFonts w:hint="eastAsia" w:ascii="微软雅黑" w:hAnsi="微软雅黑" w:eastAsia="微软雅黑"/>
          <w:szCs w:val="21"/>
        </w:rPr>
        <w:t>：“新华保险人才招聘”微信公众号</w:t>
      </w:r>
    </w:p>
    <w:p>
      <w:pPr>
        <w:widowControl/>
        <w:spacing w:line="520" w:lineRule="exact"/>
        <w:ind w:firstLine="420" w:firstLineChars="200"/>
        <w:jc w:val="left"/>
        <w:rPr>
          <w:rFonts w:ascii="微软雅黑" w:hAnsi="微软雅黑" w:eastAsia="微软雅黑" w:cs="宋体"/>
          <w:b/>
          <w:kern w:val="0"/>
          <w:szCs w:val="21"/>
        </w:rPr>
      </w:pPr>
      <w:r>
        <w:rPr>
          <w:rFonts w:hint="eastAsia" w:ascii="微软雅黑" w:hAnsi="微软雅黑" w:eastAsia="微软雅黑" w:cs="宋体"/>
          <w:b/>
          <w:kern w:val="0"/>
          <w:szCs w:val="21"/>
        </w:rPr>
        <w:t>七、关于我们</w:t>
      </w:r>
    </w:p>
    <w:p>
      <w:pPr>
        <w:widowControl/>
        <w:shd w:val="clear" w:color="auto" w:fill="FFFFFF"/>
        <w:spacing w:line="52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1.世界500强企业平台：稳居寿险行业前列，坚持稳健经营，创新发展，已成为国内具有领先优势的寿险公司之一！</w:t>
      </w:r>
    </w:p>
    <w:p>
      <w:pPr>
        <w:widowControl/>
        <w:shd w:val="clear" w:color="auto" w:fill="FFFFFF"/>
        <w:spacing w:line="52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2.无忧的薪酬福利：具有竞争力的薪酬水平，爱拼就会赢！各种福利、假期在向你招手~我们为你提供的，一定让你惊喜！</w:t>
      </w:r>
    </w:p>
    <w:p>
      <w:pPr>
        <w:widowControl/>
        <w:shd w:val="clear" w:color="auto" w:fill="FFFFFF"/>
        <w:spacing w:line="52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3.完善的培养计划：创新的员工培训体系和应届生培养计划，广阔的学习交流平台和深造机会让你放眼世界，轻松拥有大格局！</w:t>
      </w:r>
    </w:p>
    <w:p>
      <w:pPr>
        <w:widowControl/>
        <w:shd w:val="clear" w:color="auto" w:fill="FFFFFF"/>
        <w:spacing w:line="52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4.宽广的职业通道：从职场新人成长为行业专家、技术牛人、职业经理，这里的舞台足够宽广！</w:t>
      </w:r>
    </w:p>
    <w:p>
      <w:pPr>
        <w:widowControl/>
        <w:shd w:val="clear" w:color="auto" w:fill="FFFFFF"/>
        <w:spacing w:line="520" w:lineRule="exact"/>
        <w:ind w:firstLine="420" w:firstLineChars="200"/>
        <w:rPr>
          <w:rFonts w:ascii="微软雅黑" w:hAnsi="微软雅黑" w:eastAsia="微软雅黑"/>
          <w:b/>
          <w:szCs w:val="21"/>
        </w:rPr>
      </w:pPr>
      <w:r>
        <w:rPr>
          <w:rFonts w:hint="eastAsia" w:ascii="微软雅黑" w:hAnsi="微软雅黑" w:eastAsia="微软雅黑"/>
          <w:b/>
          <w:szCs w:val="21"/>
        </w:rPr>
        <w:drawing>
          <wp:anchor distT="0" distB="0" distL="114300" distR="114300" simplePos="0" relativeHeight="251658240" behindDoc="0" locked="0" layoutInCell="1" allowOverlap="1">
            <wp:simplePos x="0" y="0"/>
            <wp:positionH relativeFrom="column">
              <wp:posOffset>2244090</wp:posOffset>
            </wp:positionH>
            <wp:positionV relativeFrom="paragraph">
              <wp:posOffset>115570</wp:posOffset>
            </wp:positionV>
            <wp:extent cx="1108710" cy="1097280"/>
            <wp:effectExtent l="19050" t="0" r="0" b="0"/>
            <wp:wrapSquare wrapText="bothSides"/>
            <wp:docPr id="4" name="图片 3" descr="qrcode_for_gh_dfffb818d5c9_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qrcode_for_gh_dfffb818d5c9_430.jpg"/>
                    <pic:cNvPicPr>
                      <a:picLocks noChangeAspect="1"/>
                    </pic:cNvPicPr>
                  </pic:nvPicPr>
                  <pic:blipFill>
                    <a:blip r:embed="rId5" cstate="print"/>
                    <a:stretch>
                      <a:fillRect/>
                    </a:stretch>
                  </pic:blipFill>
                  <pic:spPr>
                    <a:xfrm>
                      <a:off x="0" y="0"/>
                      <a:ext cx="1108710" cy="1097280"/>
                    </a:xfrm>
                    <a:prstGeom prst="rect">
                      <a:avLst/>
                    </a:prstGeom>
                  </pic:spPr>
                </pic:pic>
              </a:graphicData>
            </a:graphic>
          </wp:anchor>
        </w:drawing>
      </w:r>
      <w:r>
        <w:rPr>
          <w:rFonts w:hint="eastAsia" w:ascii="微软雅黑" w:hAnsi="微软雅黑" w:eastAsia="微软雅黑"/>
          <w:b/>
          <w:szCs w:val="21"/>
        </w:rPr>
        <w:t>新华保险真诚期待你的加入！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drawing>
        <wp:inline distT="0" distB="0" distL="0" distR="0">
          <wp:extent cx="1266825" cy="368300"/>
          <wp:effectExtent l="19050" t="0" r="9525" b="0"/>
          <wp:docPr id="1" name="图片 0" descr="微信截图_20170913102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截图_20170913102440.png"/>
                  <pic:cNvPicPr>
                    <a:picLocks noChangeAspect="1"/>
                  </pic:cNvPicPr>
                </pic:nvPicPr>
                <pic:blipFill>
                  <a:blip r:embed="rId1"/>
                  <a:stretch>
                    <a:fillRect/>
                  </a:stretch>
                </pic:blipFill>
                <pic:spPr>
                  <a:xfrm>
                    <a:off x="0" y="0"/>
                    <a:ext cx="1266825" cy="3685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20"/>
    <w:rsid w:val="0000692F"/>
    <w:rsid w:val="00054C4F"/>
    <w:rsid w:val="0006004E"/>
    <w:rsid w:val="0007368A"/>
    <w:rsid w:val="00086D3F"/>
    <w:rsid w:val="000907CA"/>
    <w:rsid w:val="00091120"/>
    <w:rsid w:val="00091CA5"/>
    <w:rsid w:val="000A2A4B"/>
    <w:rsid w:val="000B02C1"/>
    <w:rsid w:val="000B3768"/>
    <w:rsid w:val="000E1AF2"/>
    <w:rsid w:val="000E317D"/>
    <w:rsid w:val="001110E9"/>
    <w:rsid w:val="00127D07"/>
    <w:rsid w:val="00142642"/>
    <w:rsid w:val="00144B46"/>
    <w:rsid w:val="001504AA"/>
    <w:rsid w:val="00181C60"/>
    <w:rsid w:val="00191476"/>
    <w:rsid w:val="00197D23"/>
    <w:rsid w:val="001A031E"/>
    <w:rsid w:val="001A7BCD"/>
    <w:rsid w:val="001B0FEA"/>
    <w:rsid w:val="001C02E9"/>
    <w:rsid w:val="001C28B5"/>
    <w:rsid w:val="001E1B61"/>
    <w:rsid w:val="001F5F78"/>
    <w:rsid w:val="00204EED"/>
    <w:rsid w:val="002113B7"/>
    <w:rsid w:val="00232AD9"/>
    <w:rsid w:val="00236E78"/>
    <w:rsid w:val="00262B0A"/>
    <w:rsid w:val="002661CB"/>
    <w:rsid w:val="002B5BB4"/>
    <w:rsid w:val="002C524F"/>
    <w:rsid w:val="002D29E9"/>
    <w:rsid w:val="00300076"/>
    <w:rsid w:val="00327165"/>
    <w:rsid w:val="00334B66"/>
    <w:rsid w:val="003806A3"/>
    <w:rsid w:val="00384EB5"/>
    <w:rsid w:val="003851B1"/>
    <w:rsid w:val="003C311F"/>
    <w:rsid w:val="003C63E4"/>
    <w:rsid w:val="003E6604"/>
    <w:rsid w:val="0040112C"/>
    <w:rsid w:val="00434CF8"/>
    <w:rsid w:val="004560DF"/>
    <w:rsid w:val="0047297A"/>
    <w:rsid w:val="0047399B"/>
    <w:rsid w:val="004842E0"/>
    <w:rsid w:val="00485E96"/>
    <w:rsid w:val="00494F9A"/>
    <w:rsid w:val="004E469B"/>
    <w:rsid w:val="005233E7"/>
    <w:rsid w:val="005235C8"/>
    <w:rsid w:val="00530764"/>
    <w:rsid w:val="0053454C"/>
    <w:rsid w:val="0055374C"/>
    <w:rsid w:val="0055476F"/>
    <w:rsid w:val="00570AB6"/>
    <w:rsid w:val="005B43AC"/>
    <w:rsid w:val="005C6D19"/>
    <w:rsid w:val="005D4EBD"/>
    <w:rsid w:val="00650491"/>
    <w:rsid w:val="006666F2"/>
    <w:rsid w:val="006A51B4"/>
    <w:rsid w:val="006B03DB"/>
    <w:rsid w:val="006B26D5"/>
    <w:rsid w:val="006D2EF5"/>
    <w:rsid w:val="007029EA"/>
    <w:rsid w:val="0071602C"/>
    <w:rsid w:val="0073687F"/>
    <w:rsid w:val="00744BA7"/>
    <w:rsid w:val="00745B50"/>
    <w:rsid w:val="007532EB"/>
    <w:rsid w:val="00781762"/>
    <w:rsid w:val="007B0BA9"/>
    <w:rsid w:val="007E20B1"/>
    <w:rsid w:val="007E5EB9"/>
    <w:rsid w:val="007E6267"/>
    <w:rsid w:val="00807B75"/>
    <w:rsid w:val="00810183"/>
    <w:rsid w:val="008112C9"/>
    <w:rsid w:val="008119D0"/>
    <w:rsid w:val="00817219"/>
    <w:rsid w:val="00825464"/>
    <w:rsid w:val="008574C5"/>
    <w:rsid w:val="00870274"/>
    <w:rsid w:val="008A7EAE"/>
    <w:rsid w:val="008B29F4"/>
    <w:rsid w:val="008F1A58"/>
    <w:rsid w:val="00902D3A"/>
    <w:rsid w:val="00914516"/>
    <w:rsid w:val="00916A93"/>
    <w:rsid w:val="00954EDF"/>
    <w:rsid w:val="00965D33"/>
    <w:rsid w:val="009B67EB"/>
    <w:rsid w:val="009C64CC"/>
    <w:rsid w:val="00A45042"/>
    <w:rsid w:val="00A560B5"/>
    <w:rsid w:val="00A6166A"/>
    <w:rsid w:val="00AA6807"/>
    <w:rsid w:val="00AB5A8B"/>
    <w:rsid w:val="00AC67A6"/>
    <w:rsid w:val="00AD3455"/>
    <w:rsid w:val="00AD5054"/>
    <w:rsid w:val="00AD5DD5"/>
    <w:rsid w:val="00AF494A"/>
    <w:rsid w:val="00B36B2D"/>
    <w:rsid w:val="00B411F6"/>
    <w:rsid w:val="00B45658"/>
    <w:rsid w:val="00B514A5"/>
    <w:rsid w:val="00B67C51"/>
    <w:rsid w:val="00BA66A0"/>
    <w:rsid w:val="00BC46D3"/>
    <w:rsid w:val="00BC6BBD"/>
    <w:rsid w:val="00BD1F49"/>
    <w:rsid w:val="00BE37A1"/>
    <w:rsid w:val="00BE51B4"/>
    <w:rsid w:val="00BF3D43"/>
    <w:rsid w:val="00C01EB8"/>
    <w:rsid w:val="00C03517"/>
    <w:rsid w:val="00C1402E"/>
    <w:rsid w:val="00C2276E"/>
    <w:rsid w:val="00C26F54"/>
    <w:rsid w:val="00C74DE4"/>
    <w:rsid w:val="00C761C2"/>
    <w:rsid w:val="00C82FD2"/>
    <w:rsid w:val="00C95954"/>
    <w:rsid w:val="00CA483A"/>
    <w:rsid w:val="00CB7B3E"/>
    <w:rsid w:val="00CC021D"/>
    <w:rsid w:val="00CC12CB"/>
    <w:rsid w:val="00CD6809"/>
    <w:rsid w:val="00CF3E59"/>
    <w:rsid w:val="00D15FF6"/>
    <w:rsid w:val="00D8037E"/>
    <w:rsid w:val="00DB2F33"/>
    <w:rsid w:val="00DC5FC8"/>
    <w:rsid w:val="00DC69C5"/>
    <w:rsid w:val="00DE0C68"/>
    <w:rsid w:val="00DE3441"/>
    <w:rsid w:val="00E11A77"/>
    <w:rsid w:val="00E12268"/>
    <w:rsid w:val="00E23EAE"/>
    <w:rsid w:val="00E250B0"/>
    <w:rsid w:val="00E53A7F"/>
    <w:rsid w:val="00E71ED9"/>
    <w:rsid w:val="00E73135"/>
    <w:rsid w:val="00E758EE"/>
    <w:rsid w:val="00EA4822"/>
    <w:rsid w:val="00EC202C"/>
    <w:rsid w:val="00EC414D"/>
    <w:rsid w:val="00ED4935"/>
    <w:rsid w:val="00EE1DB3"/>
    <w:rsid w:val="00F27391"/>
    <w:rsid w:val="00F454CF"/>
    <w:rsid w:val="00F50A22"/>
    <w:rsid w:val="00F63AA1"/>
    <w:rsid w:val="00F844E9"/>
    <w:rsid w:val="00F8520E"/>
    <w:rsid w:val="00FB626F"/>
    <w:rsid w:val="11153221"/>
    <w:rsid w:val="26F01F4B"/>
    <w:rsid w:val="3B5348AD"/>
    <w:rsid w:val="425343C3"/>
    <w:rsid w:val="69F57A1E"/>
    <w:rsid w:val="6DDE2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styleId="10">
    <w:name w:val="List Paragraph"/>
    <w:basedOn w:val="1"/>
    <w:qFormat/>
    <w:uiPriority w:val="0"/>
    <w:pPr>
      <w:ind w:firstLine="420"/>
    </w:pPr>
    <w:rPr>
      <w:rFonts w:ascii="Times New Roman" w:hAnsi="Times New Roman" w:eastAsia="宋体" w:cs="Times New Roman"/>
      <w:color w:val="000000"/>
      <w:kern w:val="1"/>
      <w:szCs w:val="24"/>
    </w:r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D7E20-FB0C-4D53-9D41-0CAC75383F04}">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301</Words>
  <Characters>1718</Characters>
  <Lines>14</Lines>
  <Paragraphs>4</Paragraphs>
  <TotalTime>3</TotalTime>
  <ScaleCrop>false</ScaleCrop>
  <LinksUpToDate>false</LinksUpToDate>
  <CharactersWithSpaces>2015</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2018-08-28T11:13:00Z</dcterms:created>
  <dc:creator>luyang7</dc:creator>
  <cp:lastModifiedBy>Administrator</cp:lastModifiedBy>
  <cp:lastPrinted>2018-08-28T11:03:00Z</cp:lastPrinted>
  <dcterms:modified xsi:type="dcterms:W3CDTF">2018-11-06T07:41:37Z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